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Reklamacja</w:t>
      </w:r>
      <w:r>
        <w:t xml:space="preserve"> </w:t>
      </w:r>
      <w:r>
        <w:t xml:space="preserve">do</w:t>
      </w:r>
      <w:r>
        <w:t xml:space="preserve"> </w:t>
      </w:r>
      <w:r>
        <w:t xml:space="preserve">banku</w:t>
      </w:r>
      <w:r>
        <w:t xml:space="preserve"> </w:t>
      </w:r>
      <w:r>
        <w:t xml:space="preserve">-</w:t>
      </w:r>
      <w:r>
        <w:t xml:space="preserve"> </w:t>
      </w:r>
      <w:r>
        <w:t xml:space="preserve">kwota</w:t>
      </w:r>
      <w:r>
        <w:t xml:space="preserve"> </w:t>
      </w:r>
      <w:r>
        <w:t xml:space="preserve">wolna</w:t>
      </w:r>
      <w:r>
        <w:t xml:space="preserve"> </w:t>
      </w:r>
      <w:r>
        <w:t xml:space="preserve">od</w:t>
      </w:r>
      <w:r>
        <w:t xml:space="preserve"> </w:t>
      </w:r>
      <w:r>
        <w:t xml:space="preserve">zajęcia</w:t>
      </w:r>
      <w:r>
        <w:t xml:space="preserve"> </w:t>
      </w:r>
      <w:r>
        <w:t xml:space="preserve">i</w:t>
      </w:r>
      <w:r>
        <w:t xml:space="preserve"> </w:t>
      </w:r>
      <w:r>
        <w:t xml:space="preserve">środki</w:t>
      </w:r>
      <w:r>
        <w:t xml:space="preserve"> </w:t>
      </w:r>
      <w:r>
        <w:t xml:space="preserve">wyłączone</w:t>
      </w:r>
      <w:r>
        <w:t xml:space="preserve"> </w:t>
      </w:r>
      <w:r>
        <w:t xml:space="preserve">spod</w:t>
      </w:r>
      <w:r>
        <w:t xml:space="preserve"> </w:t>
      </w:r>
      <w:r>
        <w:t xml:space="preserve">egzekucji</w:t>
      </w:r>
    </w:p>
    <w:p>
      <w:pPr>
        <w:pStyle w:val="Heading1"/>
      </w:pPr>
      <w:bookmarkStart w:id="20" w:name="X5039e1de810b41c1c99d200496df624d827ef58"/>
      <w:r>
        <w:t xml:space="preserve">Reklamacja do banku: kwota wolna od zajęcia i środki wyłączone spod egzekucji</w:t>
      </w:r>
      <w:bookmarkEnd w:id="20"/>
    </w:p>
    <w:p>
      <w:pPr>
        <w:pStyle w:val="FirstParagraph"/>
      </w:pPr>
      <w:r>
        <w:rPr>
          <w:b/>
        </w:rPr>
        <w:t xml:space="preserve">Wzór do samodzielnego uzupełnienia. Materiał informacyjny, nie jest poradą prawną.</w:t>
      </w:r>
    </w:p>
    <w:p>
      <w:pPr>
        <w:pStyle w:val="BodyText"/>
      </w:pPr>
      <w:r>
        <w:t xml:space="preserve">Stan prawny: 23 września 2026 r. Wzór przygotowała Redakcja Weź Prawnika.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X37dcf8b6342f30c11df6066d5ed13248b43cf65"/>
      <w:r>
        <w:t xml:space="preserve">Kiedy używać tego wzoru, a kiedy pisma do komornika</w:t>
      </w:r>
      <w:bookmarkEnd w:id="21"/>
    </w:p>
    <w:p>
      <w:pPr>
        <w:pStyle w:val="FirstParagraph"/>
      </w:pPr>
      <w:r>
        <w:rPr>
          <w:b/>
        </w:rPr>
        <w:t xml:space="preserve">To jest pismo do banku i w wielu sytuacjach właśnie ono jest pismem podstawowym.</w:t>
      </w:r>
      <w:r>
        <w:t xml:space="preserve"> </w:t>
      </w:r>
      <w:r>
        <w:t xml:space="preserve">Kwotę wolną od zajęcia oraz wyłączenie świadczeń chronionych bank stosuje</w:t>
      </w:r>
      <w:r>
        <w:t xml:space="preserve"> </w:t>
      </w:r>
      <w:r>
        <w:rPr>
          <w:b/>
        </w:rPr>
        <w:t xml:space="preserve">z mocy prawa, sam</w:t>
      </w:r>
      <w:r>
        <w:t xml:space="preserve">, bez polecenia komornika. Jeżeli zrobił to nieprawidłowo, to bank jest adresatem, a nie kancelaria komornicza.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Sytuacja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Czego użyć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Bank źle naliczył kwotę wolną albo nie rozpoznał chronionego wpływu, a pieniądze są jeszcze na rachunku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Tego wzoru</w:t>
            </w:r>
            <w:r>
              <w:t xml:space="preserve"> </w:t>
            </w:r>
            <w:r>
              <w:t xml:space="preserve">(reklamacja do banku)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Środki zostały już przekazane na rachunek kancelarii komornika</w:t>
            </w:r>
          </w:p>
        </w:tc>
        <w:tc>
          <w:p>
            <w:pPr>
              <w:pStyle w:val="Compact"/>
              <w:jc w:val="left"/>
            </w:pPr>
            <w:r>
              <w:t xml:space="preserve">Osobnego wzoru: wniosku do komornika o zwolnienie spod zajęcia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Nie wiesz, na jakim etapie są pieniądze</w:t>
            </w:r>
          </w:p>
        </w:tc>
        <w:tc>
          <w:p>
            <w:pPr>
              <w:pStyle w:val="Compact"/>
              <w:jc w:val="left"/>
            </w:pPr>
            <w:r>
              <w:t xml:space="preserve">Obu pism równolegle. To nic nie kosztuje, a zamyka obie drogi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Kwestionujesz samą czynność komornika jako wadliwą</w:t>
            </w:r>
          </w:p>
        </w:tc>
        <w:tc>
          <w:p>
            <w:pPr>
              <w:pStyle w:val="Compact"/>
              <w:jc w:val="left"/>
            </w:pPr>
            <w:r>
              <w:t xml:space="preserve">Skargi na czynności komornika, a nie reklamacji</w:t>
            </w:r>
          </w:p>
        </w:tc>
      </w:tr>
    </w:tbl>
    <w:p>
      <w:pPr>
        <w:pStyle w:val="Heading2"/>
      </w:pPr>
      <w:bookmarkStart w:id="22" w:name="jak-korzystać"/>
      <w:r>
        <w:t xml:space="preserve">Jak korzystać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Wybierz wariant.</w:t>
      </w:r>
      <w:r>
        <w:t xml:space="preserve"> </w:t>
      </w:r>
      <w:r>
        <w:rPr>
          <w:b/>
        </w:rPr>
        <w:t xml:space="preserve">Wariant A</w:t>
      </w:r>
      <w:r>
        <w:t xml:space="preserve"> </w:t>
      </w:r>
      <w:r>
        <w:t xml:space="preserve">dotyczy świadczeń wyłączonych spod egzekucji, które bank mimo to zablokował.</w:t>
      </w:r>
      <w:r>
        <w:t xml:space="preserve"> </w:t>
      </w:r>
      <w:r>
        <w:rPr>
          <w:b/>
        </w:rPr>
        <w:t xml:space="preserve">Wariant B</w:t>
      </w:r>
      <w:r>
        <w:t xml:space="preserve"> </w:t>
      </w:r>
      <w:r>
        <w:t xml:space="preserve">dotyczy nieprawidłowego naliczenia kwoty wolnej.</w:t>
      </w:r>
    </w:p>
    <w:p>
      <w:pPr>
        <w:numPr>
          <w:ilvl w:val="0"/>
          <w:numId w:val="1001"/>
        </w:numPr>
        <w:pStyle w:val="Compact"/>
      </w:pPr>
      <w:r>
        <w:t xml:space="preserve">Uzupełnij pola w nawiasach kwadratowych, usuń komentarze i niewybrany wariant.</w:t>
      </w:r>
    </w:p>
    <w:p>
      <w:pPr>
        <w:numPr>
          <w:ilvl w:val="0"/>
          <w:numId w:val="1001"/>
        </w:numPr>
        <w:pStyle w:val="Compact"/>
      </w:pPr>
      <w:r>
        <w:t xml:space="preserve">Złóż reklamację w kanale, który bank wskazuje w swoim regulaminie: w bankowości elektronicznej, w oddziale, listownie albo telefonicznie. Forma pisemna albo elektroniczna daje ślad, który przyda się później.</w:t>
      </w:r>
    </w:p>
    <w:p>
      <w:pPr>
        <w:numPr>
          <w:ilvl w:val="0"/>
          <w:numId w:val="1001"/>
        </w:numPr>
        <w:pStyle w:val="Compact"/>
      </w:pPr>
      <w:r>
        <w:t xml:space="preserve">Dołącz dowody: wyciąg z rachunku pokazujący wpływy, decyzję organu przyznającą świadczenie, zaświadczenie od organu wypłacającego.</w:t>
      </w:r>
    </w:p>
    <w:p>
      <w:pPr>
        <w:numPr>
          <w:ilvl w:val="0"/>
          <w:numId w:val="1001"/>
        </w:numPr>
        <w:pStyle w:val="Compact"/>
      </w:pPr>
      <w:r>
        <w:t xml:space="preserve">Zachowaj potwierdzenie złożenia i numer reklamacji.</w:t>
      </w:r>
    </w:p>
    <w:p>
      <w:pPr>
        <w:pStyle w:val="FirstParagraph"/>
      </w:pPr>
      <w:r>
        <w:rPr>
          <w:b/>
        </w:rPr>
        <w:t xml:space="preserve">Jeżeli reklamacja nie zostanie uwzględniona</w:t>
      </w:r>
      <w:r>
        <w:t xml:space="preserve">, kolejnym krokiem bywa wniosek o interwencję Rzecznika Finansowego albo droga sądowa. Warto też równolegle zawiadomić komornika, powołując się na art. 835</w:t>
      </w:r>
      <w:r>
        <w:rPr>
          <w:vertAlign w:val="superscript"/>
        </w:rPr>
        <w:t xml:space="preserve">1</w:t>
      </w:r>
      <w:r>
        <w:t xml:space="preserve"> </w:t>
      </w:r>
      <w:r>
        <w:t xml:space="preserve">k.p.c., żeby wstrzymał przekazanie spornych środków wierzycielowi.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rPr>
          <w:b/>
        </w:rPr>
        <w:t xml:space="preserve">[Imię i nazwisko]</w:t>
      </w:r>
      <w:r>
        <w:br/>
      </w:r>
      <w:r>
        <w:t xml:space="preserve">[Adres zamieszkania]</w:t>
      </w:r>
      <w:r>
        <w:br/>
      </w:r>
      <w:r>
        <w:t xml:space="preserve">PESEL: [numer]</w:t>
      </w:r>
      <w:r>
        <w:br/>
      </w:r>
      <w:r>
        <w:t xml:space="preserve">Telefon i e-mail do kontaktu: [dane]</w:t>
      </w:r>
    </w:p>
    <w:p>
      <w:pPr>
        <w:pStyle w:val="BodyText"/>
      </w:pPr>
      <w:r>
        <w:rPr>
          <w:b/>
        </w:rPr>
        <w:t xml:space="preserve">[Nazwa banku]</w:t>
      </w:r>
      <w:r>
        <w:br/>
      </w:r>
      <w:r>
        <w:t xml:space="preserve">[Adres jednostki przyjmującej reklamacje albo kanał wskazany w regulaminie]</w:t>
      </w:r>
    </w:p>
    <w:p>
      <w:pPr>
        <w:pStyle w:val="BodyText"/>
      </w:pPr>
      <w:r>
        <w:rPr>
          <w:b/>
        </w:rPr>
        <w:t xml:space="preserve">Dotyczy: rachunku nr [numer rachunku]</w:t>
      </w:r>
      <w:r>
        <w:br/>
      </w:r>
      <w:r>
        <w:rPr>
          <w:b/>
        </w:rPr>
        <w:t xml:space="preserve">Zajęcie egzekucyjne: [sygnatura sprawy komorniczej, jeżeli znana] prowadzone przez [dane komornika]</w:t>
      </w:r>
    </w:p>
    <w:p>
      <w:pPr>
        <w:pStyle w:val="Heading2"/>
      </w:pPr>
      <w:bookmarkStart w:id="23" w:name="Xd6c5792b00516caac856e8bedc1ecd131d7e6c5"/>
      <w:r>
        <w:t xml:space="preserve">REKLAMACJA DOTYCZĄCA REALIZACJI ZAJĘCIA RACHUNKU BANKOWEGO</w:t>
      </w:r>
      <w:bookmarkEnd w:id="23"/>
    </w:p>
    <w:p>
      <w:pPr>
        <w:pStyle w:val="FirstParagraph"/>
      </w:pPr>
      <w:r>
        <w:t xml:space="preserve">Na podstawie regulaminu świadczenia usług oraz przepisów o rozpatrywaniu reklamacji przez podmioty rynku finansowego składam reklamację dotyczącą sposobu realizacji przez Bank zajęcia egzekucyjnego mojego rachunku i wnoszę o: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niezwłoczne odblokowanie środków</w:t>
      </w:r>
      <w:r>
        <w:t xml:space="preserve"> </w:t>
      </w:r>
      <w:r>
        <w:t xml:space="preserve">w kwocie [kwota] zł, które nie podlegają zajęciu, a jeżeli zostały już przekazane organowi egzekucyjnemu -</w:t>
      </w:r>
      <w:r>
        <w:t xml:space="preserve"> </w:t>
      </w:r>
      <w:r>
        <w:rPr>
          <w:b/>
        </w:rPr>
        <w:t xml:space="preserve">przywrócenie na rachunku kwoty pobranej z naruszeniem przepisów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prawidłowe naliczenie kwoty wolnej od zajęcia</w:t>
      </w:r>
      <w:r>
        <w:t xml:space="preserve"> </w:t>
      </w:r>
      <w:r>
        <w:t xml:space="preserve">za miesiąc [miesiąc i rok] oraz za kolejne miesiące obowiązywania zajęcia;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pisemne wyjaśnienie</w:t>
      </w:r>
      <w:r>
        <w:t xml:space="preserve">, w jaki sposób Bank ustalił kwotę przekazaną organowi egzekucyjnemu, z rozbiciem na poszczególne wpływy;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przekazanie organowi egzekucyjnemu informacji</w:t>
      </w:r>
      <w:r>
        <w:t xml:space="preserve"> </w:t>
      </w:r>
      <w:r>
        <w:t xml:space="preserve">o zakresie, w jakim środki nie podlegały zajęciu, jeżeli zostały już przekazane.</w:t>
      </w:r>
    </w:p>
    <w:p>
      <w:pPr>
        <w:pStyle w:val="Heading2"/>
      </w:pPr>
      <w:bookmarkStart w:id="24" w:name="uzasadnienie"/>
      <w:r>
        <w:t xml:space="preserve">Uzasadnienie</w:t>
      </w:r>
      <w:bookmarkEnd w:id="24"/>
    </w:p>
    <w:p>
      <w:pPr>
        <w:pStyle w:val="Heading3"/>
      </w:pPr>
      <w:bookmarkStart w:id="25" w:name="X308b9d9b6e7b66bd2e5b74054771a1970691905"/>
      <w:r>
        <w:t xml:space="preserve">WARIANT A - świadczenia wyłączone spod zajęcia</w:t>
      </w:r>
      <w:bookmarkEnd w:id="25"/>
    </w:p>
    <w:p>
      <w:pPr>
        <w:pStyle w:val="FirstParagraph"/>
      </w:pPr>
      <w:r>
        <w:t xml:space="preserve">Na rachunek nr [numer rachunku] wpływają świadczenia, które nie podlegają egzekucji, to jest: [wskazać konkretnie, np. świadczenie wychowawcze, świadczenia rodzinne, świadczenia alimentacyjne na rzecz małoletniego dziecka, dodatek osłonowy, świadczenie z pomocy społecznej].</w:t>
      </w:r>
    </w:p>
    <w:p>
      <w:pPr>
        <w:pStyle w:val="BodyText"/>
      </w:pPr>
      <w:r>
        <w:t xml:space="preserve">Wyłączenie tych środków spod zajęcia wynika z</w:t>
      </w:r>
      <w:r>
        <w:t xml:space="preserve"> </w:t>
      </w:r>
      <w:r>
        <w:rPr>
          <w:b/>
        </w:rPr>
        <w:t xml:space="preserve">dwóch niezależnych podstaw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890 § 1</w:t>
      </w:r>
      <w:r>
        <w:rPr>
          <w:vertAlign w:val="superscript"/>
          <w:b/>
        </w:rPr>
        <w:t xml:space="preserve">1</w:t>
      </w:r>
      <w:r>
        <w:rPr>
          <w:b/>
        </w:rPr>
        <w:t xml:space="preserve"> </w:t>
      </w:r>
      <w:r>
        <w:rPr>
          <w:b/>
        </w:rPr>
        <w:t xml:space="preserve">Kodeksu postępowania cywilnego</w:t>
      </w:r>
      <w:r>
        <w:t xml:space="preserve">, zgodnie z którym zajęcie wierzytelności z rachunku bankowego nie obejmuje kwot pochodzących ze świadczeń wymienionych w art. 833 § 6 k.p.c.;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54a ustawy Prawo bankowe</w:t>
      </w:r>
      <w:r>
        <w:t xml:space="preserve">, zgodnie z którym środki na rachunkach oszczędnościowych, oszczędnościowo-rozliczeniowych i terminowych lokat oszczędnościowych pochodzące z tych świadczeń są wolne od zajęcia na podstawie sądowego lub administracyjnego tytułu wykonawczego.</w:t>
      </w:r>
    </w:p>
    <w:p>
      <w:pPr>
        <w:pStyle w:val="FirstParagraph"/>
      </w:pPr>
      <w:r>
        <w:t xml:space="preserve">Ochrona ta działa</w:t>
      </w:r>
      <w:r>
        <w:t xml:space="preserve"> </w:t>
      </w:r>
      <w:r>
        <w:rPr>
          <w:b/>
        </w:rPr>
        <w:t xml:space="preserve">z mocy prawa</w:t>
      </w:r>
      <w:r>
        <w:t xml:space="preserve"> </w:t>
      </w:r>
      <w:r>
        <w:t xml:space="preserve">i nie jest uzależniona od wniosku posiadacza rachunku ani od zgody organu egzekucyjnego. Obowiązek jej zastosowania spoczywa na Banku.</w:t>
      </w:r>
    </w:p>
    <w:p>
      <w:pPr>
        <w:pStyle w:val="BodyText"/>
      </w:pPr>
      <w:r>
        <w:rPr>
          <w:i/>
        </w:rPr>
        <w:t xml:space="preserve">[Jeżeli wnioskujesz o świadczenie uzupełniające dla osób niezdolnych do samodzielnej egzystencji, dodatkowe roczne świadczenie dla emerytów i rencistów albo inne świadczenie wymienione w art. 54a, powołaj wyłącznie tę podstawę:]</w:t>
      </w:r>
      <w:r>
        <w:t xml:space="preserve"> </w:t>
      </w:r>
      <w:r>
        <w:t xml:space="preserve">Świadczenie uzupełniające dla osób niezdolnych do samodzielnej egzystencji jest wolne od zajęcia na podstawie</w:t>
      </w:r>
      <w:r>
        <w:t xml:space="preserve"> </w:t>
      </w:r>
      <w:r>
        <w:rPr>
          <w:b/>
        </w:rPr>
        <w:t xml:space="preserve">art. 54a ustawy Prawo bankowe</w:t>
      </w:r>
      <w:r>
        <w:t xml:space="preserve">. Nie zostało wymienione w art. 833 § 6 k.p.c., więc nie obejmuje go odesłanie z art. 890 § 1</w:t>
      </w:r>
      <w:r>
        <w:rPr>
          <w:vertAlign w:val="superscript"/>
        </w:rPr>
        <w:t xml:space="preserve">1</w:t>
      </w:r>
      <w:r>
        <w:t xml:space="preserve"> </w:t>
      </w:r>
      <w:r>
        <w:t xml:space="preserve">k.p.c.</w:t>
      </w:r>
    </w:p>
    <w:p>
      <w:pPr>
        <w:pStyle w:val="BodyText"/>
      </w:pPr>
      <w:r>
        <w:t xml:space="preserve">W okresie od [data] do [data] na rachunek wpłynęły następujące kwoty pochodzące ze świadczeń wyłączonych spod egzekucji: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Data wpływu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Tytuł przelewu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Nadawca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Kwota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[data]</w:t>
            </w:r>
          </w:p>
        </w:tc>
        <w:tc>
          <w:p>
            <w:pPr>
              <w:pStyle w:val="Compact"/>
              <w:jc w:val="left"/>
            </w:pPr>
            <w:r>
              <w:t xml:space="preserve">[tytuł]</w:t>
            </w:r>
          </w:p>
        </w:tc>
        <w:tc>
          <w:p>
            <w:pPr>
              <w:pStyle w:val="Compact"/>
              <w:jc w:val="left"/>
            </w:pPr>
            <w:r>
              <w:t xml:space="preserve">[organ wypłacający]</w:t>
            </w:r>
          </w:p>
        </w:tc>
        <w:tc>
          <w:p>
            <w:pPr>
              <w:pStyle w:val="Compact"/>
              <w:jc w:val="left"/>
            </w:pPr>
            <w:r>
              <w:t xml:space="preserve">[kwota] zł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[data]</w:t>
            </w:r>
          </w:p>
        </w:tc>
        <w:tc>
          <w:p>
            <w:pPr>
              <w:pStyle w:val="Compact"/>
              <w:jc w:val="left"/>
            </w:pPr>
            <w:r>
              <w:t xml:space="preserve">[tytuł]</w:t>
            </w:r>
          </w:p>
        </w:tc>
        <w:tc>
          <w:p>
            <w:pPr>
              <w:pStyle w:val="Compact"/>
              <w:jc w:val="left"/>
            </w:pPr>
            <w:r>
              <w:t xml:space="preserve">[organ wypłacający]</w:t>
            </w:r>
          </w:p>
        </w:tc>
        <w:tc>
          <w:p>
            <w:pPr>
              <w:pStyle w:val="Compact"/>
              <w:jc w:val="left"/>
            </w:pPr>
            <w:r>
              <w:t xml:space="preserve">[kwota] zł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Razem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[suma] zł</w:t>
            </w:r>
          </w:p>
        </w:tc>
      </w:tr>
    </w:tbl>
    <w:p>
      <w:pPr>
        <w:pStyle w:val="BodyText"/>
      </w:pPr>
      <w:r>
        <w:t xml:space="preserve">Mimo ustawowego wyłączenia środki te zostały [zablokowane na rachunku / przekazane organowi egzekucyjnemu]. Na dowód przedkładam wyciąg z rachunku oraz decyzję [organ] z dnia [data] przyznającą wskazane świadczenie.</w:t>
      </w:r>
    </w:p>
    <w:p>
      <w:pPr>
        <w:pStyle w:val="BodyText"/>
      </w:pPr>
      <w:r>
        <w:rPr>
          <w:i/>
        </w:rPr>
        <w:t xml:space="preserve">[Jeżeli na rachunku są także środki z innych źródeł, dopisz:]</w:t>
      </w:r>
      <w:r>
        <w:t xml:space="preserve"> </w:t>
      </w:r>
      <w:r>
        <w:t xml:space="preserve">Pozostałe środki na rachunku pochodzą z [źródło] i nie są objęte niniejszą reklamacją.</w:t>
      </w:r>
    </w:p>
    <w:p>
      <w:pPr>
        <w:pStyle w:val="Heading3"/>
      </w:pPr>
      <w:bookmarkStart w:id="26" w:name="Xe58d89e5d772aefcb6b475a45c86e7b390f306d"/>
      <w:r>
        <w:t xml:space="preserve">WARIANT B - nieprawidłowe naliczenie kwoty wolnej</w:t>
      </w:r>
      <w:bookmarkEnd w:id="26"/>
    </w:p>
    <w:p>
      <w:pPr>
        <w:pStyle w:val="FirstParagraph"/>
      </w:pPr>
      <w:r>
        <w:t xml:space="preserve">Rachunek nr [numer rachunku] jest rachunkiem [oszczędnościowo-rozliczeniowym / oszczędnościowym / terminowej lokaty oszczędnościowej] prowadzonym dla mnie jako osoby fizycznej.</w:t>
      </w:r>
    </w:p>
    <w:p>
      <w:pPr>
        <w:pStyle w:val="BodyText"/>
      </w:pPr>
      <w:r>
        <w:t xml:space="preserve">Zgodnie z</w:t>
      </w:r>
      <w:r>
        <w:t xml:space="preserve"> </w:t>
      </w:r>
      <w:r>
        <w:rPr>
          <w:b/>
        </w:rPr>
        <w:t xml:space="preserve">art. 54 ust. 1 ustawy z dnia 29 sierpnia 1997 r. Prawo bankowe</w:t>
      </w:r>
      <w:r>
        <w:t xml:space="preserve"> </w:t>
      </w:r>
      <w:r>
        <w:t xml:space="preserve">środki pieniężne na takich rachunkach jednej osoby, niezależnie od liczby zawartych umów, są wolne od zajęcia</w:t>
      </w:r>
      <w:r>
        <w:t xml:space="preserve"> </w:t>
      </w:r>
      <w:r>
        <w:rPr>
          <w:b/>
        </w:rPr>
        <w:t xml:space="preserve">w każdym miesiącu kalendarzowym, w którym obowiązuje zajęcie, do wysokości 75% minimalnego wynagrodzenia za pracę</w:t>
      </w:r>
      <w:r>
        <w:t xml:space="preserve">.</w:t>
      </w:r>
    </w:p>
    <w:p>
      <w:pPr>
        <w:pStyle w:val="BodyText"/>
      </w:pPr>
      <w:r>
        <w:t xml:space="preserve">W [rok] r. minimalne wynagrodzenie za pracę wynosi [4 806 zł w 2026 r., zgodnie z Dz.U. 2025 poz. 1242 / 4 950 zł od 1 stycznia 2027 r., zgodnie z Dz.U. 2026 poz. 1213], a zatem kwota wolna od zajęcia wynosi</w:t>
      </w:r>
      <w:r>
        <w:t xml:space="preserve"> </w:t>
      </w:r>
      <w:r>
        <w:rPr>
          <w:b/>
        </w:rPr>
        <w:t xml:space="preserve">[3 604,50 zł / 3 712,50 zł] miesięcznie</w:t>
      </w:r>
      <w:r>
        <w:t xml:space="preserve">.</w:t>
      </w:r>
    </w:p>
    <w:p>
      <w:pPr>
        <w:pStyle w:val="BodyText"/>
      </w:pPr>
      <w:r>
        <w:t xml:space="preserve">W miesiącu [miesiąc i rok] Bank [przekazał organowi egzekucyjnemu / zablokował] kwotę [kwota] zł, mimo że suma środków, które w tym miesiącu znalazły się na rachunku, wynosiła [kwota] zł, a więc nie przekraczała kwoty wolnej. Naliczenie w tej części jest niezgodne z art. 54 ust. 1 Prawa bankowego.</w:t>
      </w:r>
    </w:p>
    <w:p>
      <w:pPr>
        <w:pStyle w:val="BodyText"/>
      </w:pPr>
      <w:r>
        <w:rPr>
          <w:i/>
        </w:rPr>
        <w:t xml:space="preserve">[Jeżeli masz kilka rachunków w tym banku, dopisz:]</w:t>
      </w:r>
      <w:r>
        <w:t xml:space="preserve"> </w:t>
      </w:r>
      <w:r>
        <w:t xml:space="preserve">Oświadczam, że w miesiącu [miesiąc i rok] nie wykorzystałem kwoty wolnej na żadnym innym rachunku bankowym.</w:t>
      </w:r>
    </w:p>
    <w:p>
      <w:pPr>
        <w:pStyle w:val="BodyText"/>
      </w:pPr>
      <w:r>
        <w:rPr>
          <w:i/>
        </w:rPr>
        <w:t xml:space="preserve">[Jeżeli rachunek jest wspólny, dopisz:]</w:t>
      </w:r>
      <w:r>
        <w:t xml:space="preserve"> </w:t>
      </w:r>
      <w:r>
        <w:t xml:space="preserve">Rachunek jest prowadzony dla [liczba] osób fizycznych. Zgodnie z art. 54 ust. 2 Prawa bankowego kwota wolna przysługuje w tej samej wysokości niezależnie od liczby współposiadaczy.</w:t>
      </w:r>
    </w:p>
    <w:p>
      <w:pPr>
        <w:pStyle w:val="Heading3"/>
      </w:pPr>
      <w:bookmarkStart w:id="27" w:name="część-wspólna"/>
      <w:r>
        <w:t xml:space="preserve">Część wspólna</w:t>
      </w:r>
      <w:bookmarkEnd w:id="27"/>
    </w:p>
    <w:p>
      <w:pPr>
        <w:pStyle w:val="FirstParagraph"/>
      </w:pPr>
      <w:r>
        <w:t xml:space="preserve">Zajęcie środków we wskazanym zakresie pozbawia mnie i osoby pozostające na moim utrzymaniu możliwości pokrycia podstawowych kosztów utrzymania, w tym [czynszu, opłat za media, leków, kosztów utrzymania małoletnich dzieci].</w:t>
      </w:r>
    </w:p>
    <w:p>
      <w:pPr>
        <w:pStyle w:val="BodyText"/>
      </w:pPr>
      <w:r>
        <w:t xml:space="preserve">Proszę o rozpatrzenie reklamacji w terminie wynikającym z przepisów o rozpatrywaniu reklamacji przez podmioty rynku finansowego oraz o udzielenie odpowiedzi w formie [pisemnej / elektronicznej na adres e-mail].</w:t>
      </w:r>
    </w:p>
    <w:p>
      <w:pPr>
        <w:pStyle w:val="BodyText"/>
      </w:pPr>
      <w:r>
        <w:t xml:space="preserve">[Podpis]</w:t>
      </w:r>
    </w:p>
    <w:p>
      <w:pPr>
        <w:pStyle w:val="BodyText"/>
      </w:pPr>
      <w:r>
        <w:rPr>
          <w:b/>
        </w:rPr>
        <w:t xml:space="preserve">Załączniki:</w:t>
      </w:r>
    </w:p>
    <w:p>
      <w:pPr>
        <w:numPr>
          <w:ilvl w:val="0"/>
          <w:numId w:val="1004"/>
        </w:numPr>
        <w:pStyle w:val="Compact"/>
      </w:pPr>
      <w:r>
        <w:t xml:space="preserve">Wyciąg z rachunku bankowego nr [numer] za okres od [data] do [data]</w:t>
      </w:r>
    </w:p>
    <w:p>
      <w:pPr>
        <w:numPr>
          <w:ilvl w:val="0"/>
          <w:numId w:val="1004"/>
        </w:numPr>
        <w:pStyle w:val="Compact"/>
      </w:pPr>
      <w:r>
        <w:t xml:space="preserve">Decyzja [organ] z dnia [data] przyznająca [świadczenie]</w:t>
      </w:r>
    </w:p>
    <w:p>
      <w:pPr>
        <w:numPr>
          <w:ilvl w:val="0"/>
          <w:numId w:val="1004"/>
        </w:numPr>
        <w:pStyle w:val="Compact"/>
      </w:pPr>
      <w:r>
        <w:t xml:space="preserve">[Inne dowody, np. zaświadczenie organu wypłacającego, potwierdzenie wpływu świadczenia]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podstawa-prawna-wykorzystana-we-wzorze"/>
      <w:r>
        <w:t xml:space="preserve">Podstawa prawna wykorzystana we wzorze</w:t>
      </w:r>
      <w:bookmarkEnd w:id="28"/>
    </w:p>
    <w:p>
      <w:pPr>
        <w:numPr>
          <w:ilvl w:val="0"/>
          <w:numId w:val="1005"/>
        </w:numPr>
        <w:pStyle w:val="Compact"/>
      </w:pPr>
      <w:r>
        <w:t xml:space="preserve">Ustawa z dnia 29 sierpnia 1997 r. Prawo bankowe, tekst jednolity Dz.U. 2026 poz. 38 ze zm.: art. 54 ust. 1 i ust. 2, art. 54a</w:t>
      </w:r>
    </w:p>
    <w:p>
      <w:pPr>
        <w:numPr>
          <w:ilvl w:val="0"/>
          <w:numId w:val="1005"/>
        </w:numPr>
        <w:pStyle w:val="Compact"/>
      </w:pPr>
      <w:r>
        <w:t xml:space="preserve">Ustawa z dnia 17 listopada 1964 r. Kodeks postępowania cywilnego, tekst jednolity Dz.U. 2026 poz. 468 ze zm.: art. 833 § 6, art. 835</w:t>
      </w:r>
      <w:r>
        <w:rPr>
          <w:vertAlign w:val="superscript"/>
        </w:rPr>
        <w:t xml:space="preserve">1</w:t>
      </w:r>
      <w:r>
        <w:t xml:space="preserve">, art. 890 § 1 i § 1</w:t>
      </w:r>
      <w:r>
        <w:rPr>
          <w:vertAlign w:val="superscript"/>
        </w:rPr>
        <w:t xml:space="preserve">1</w:t>
      </w:r>
    </w:p>
    <w:p>
      <w:pPr>
        <w:numPr>
          <w:ilvl w:val="0"/>
          <w:numId w:val="1005"/>
        </w:numPr>
        <w:pStyle w:val="Compact"/>
      </w:pPr>
      <w:r>
        <w:t xml:space="preserve">Rozporządzenie Rady Ministrów z dnia 11 września 2025 r., Dz.U. 2025 poz. 1242 (minimalne wynagrodzenie 4 806 zł od 1 stycznia 2026 r.)</w:t>
      </w:r>
    </w:p>
    <w:p>
      <w:pPr>
        <w:numPr>
          <w:ilvl w:val="0"/>
          <w:numId w:val="1005"/>
        </w:numPr>
        <w:pStyle w:val="Compact"/>
      </w:pPr>
      <w:r>
        <w:t xml:space="preserve">Rozporządzenie Rady Ministrów z dnia 14 września 2026 r., Dz.U. 2026 poz. 1213 (minimalne wynagrodzenie 4 950 zł od 1 stycznia 2027 r.)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Wzór ma charakter informacyjny i nie stanowi porady prawnej. Kwoty wolne zmieniają się co najmniej raz w roku. Jeżeli sprawa jest złożona, skonsultuj ją z prawnikiem: wezprawnika.pl/dobierz-prawnika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20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Roman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Reklamacja do banku - kwota wolna od zajęcia i środki wyłączone spod egzekucji</dc:title>
  <dc:creator/>
  <dc:language>pl</dc:language>
  <cp:keywords/>
  <dcterms:created xsi:type="dcterms:W3CDTF">2026-09-23T14:29:54Z</dcterms:created>
  <dcterms:modified xsi:type="dcterms:W3CDTF">2026-09-23T14:29:54Z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