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  <w:t>[miejscowość], dnia [data] r.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/>
            <w:r>
              <w:rPr>
                <w:b/>
                <w:sz w:val="20"/>
              </w:rPr>
              <w:t>Wierzyciel:</w:t>
            </w:r>
          </w:p>
          <w:p>
            <w:pPr>
              <w:spacing w:after="0"/>
            </w:pPr>
            <w:r>
              <w:rPr>
                <w:sz w:val="20"/>
              </w:rPr>
              <w:t>[firma / imię i nazwisko przedsiębiorcy]</w:t>
            </w:r>
          </w:p>
          <w:p>
            <w:pPr>
              <w:spacing w:after="0"/>
            </w:pPr>
            <w:r>
              <w:rPr>
                <w:sz w:val="20"/>
              </w:rPr>
              <w:t>[adres siedziby]</w:t>
            </w:r>
          </w:p>
          <w:p>
            <w:pPr>
              <w:spacing w:after="0"/>
            </w:pPr>
            <w:r>
              <w:rPr>
                <w:sz w:val="20"/>
              </w:rPr>
              <w:t>NIP [numer], KRS [numer, jeśli dotyczy]</w:t>
            </w:r>
          </w:p>
        </w:tc>
        <w:tc>
          <w:tcPr>
            <w:tcW w:type="dxa" w:w="4706"/>
          </w:tcPr>
          <w:p>
            <w:pPr>
              <w:spacing w:after="0"/>
            </w:pPr>
            <w:r/>
            <w:r>
              <w:rPr>
                <w:b/>
                <w:sz w:val="20"/>
              </w:rPr>
              <w:t>Dłużnik:</w:t>
            </w:r>
          </w:p>
          <w:p>
            <w:pPr>
              <w:spacing w:after="0"/>
            </w:pPr>
            <w:r>
              <w:rPr>
                <w:sz w:val="20"/>
              </w:rPr>
              <w:t>[firma dłużnika]</w:t>
            </w:r>
          </w:p>
          <w:p>
            <w:pPr>
              <w:spacing w:after="0"/>
            </w:pPr>
            <w:r>
              <w:rPr>
                <w:sz w:val="20"/>
              </w:rPr>
              <w:t>[adres siedziby]</w:t>
            </w:r>
          </w:p>
          <w:p>
            <w:pPr>
              <w:spacing w:after="0"/>
            </w:pPr>
            <w:r>
              <w:rPr>
                <w:sz w:val="20"/>
              </w:rPr>
              <w:t>NIP [numer], KRS [numer, jeśli dotyczy]</w:t>
            </w:r>
          </w:p>
        </w:tc>
      </w:tr>
    </w:tbl>
    <w:p>
      <w:pPr>
        <w:spacing w:after="40"/>
      </w:pPr>
    </w:p>
    <w:p>
      <w:pPr>
        <w:spacing w:after="160"/>
        <w:jc w:val="center"/>
      </w:pPr>
      <w:r>
        <w:rPr>
          <w:b/>
          <w:i w:val="0"/>
          <w:sz w:val="26"/>
        </w:rPr>
        <w:t>PRZEDSĄDOWE WEZWANIE DO ZAPŁATY</w:t>
      </w:r>
    </w:p>
    <w:p>
      <w:pPr>
        <w:jc w:val="both"/>
      </w:pPr>
      <w:r>
        <w:rPr>
          <w:b w:val="0"/>
          <w:i w:val="0"/>
        </w:rPr>
        <w:t xml:space="preserve">Działając w imieniu [firma wierzyciela], wzywamy do zapłaty łącznej kwoty </w:t>
      </w:r>
      <w:r>
        <w:rPr>
          <w:b/>
          <w:i w:val="0"/>
        </w:rPr>
        <w:t>[kwota] zł</w:t>
      </w:r>
      <w:r>
        <w:rPr>
          <w:b w:val="0"/>
          <w:i w:val="0"/>
        </w:rPr>
        <w:t xml:space="preserve"> (słownie: [kwota słownie] złotych) z tytułu nieuregulowanych należności wynikających z poniższych faktur, wystawionych na podstawie [umowy nr ... z dnia ... / zamówienia nr ...]¹: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/>
            <w:r>
              <w:rPr>
                <w:b/>
                <w:sz w:val="18"/>
              </w:rPr>
              <w:t>Nr faktury</w:t>
            </w:r>
          </w:p>
        </w:tc>
        <w:tc>
          <w:tcPr>
            <w:tcW w:type="dxa" w:w="2353"/>
          </w:tcPr>
          <w:p>
            <w:r/>
            <w:r>
              <w:rPr>
                <w:b/>
                <w:sz w:val="18"/>
              </w:rPr>
              <w:t>Data wystawienia</w:t>
            </w:r>
          </w:p>
        </w:tc>
        <w:tc>
          <w:tcPr>
            <w:tcW w:type="dxa" w:w="2353"/>
          </w:tcPr>
          <w:p>
            <w:r/>
            <w:r>
              <w:rPr>
                <w:b/>
                <w:sz w:val="18"/>
              </w:rPr>
              <w:t>Termin płatności</w:t>
            </w:r>
          </w:p>
        </w:tc>
        <w:tc>
          <w:tcPr>
            <w:tcW w:type="dxa" w:w="2353"/>
          </w:tcPr>
          <w:p>
            <w:r/>
            <w:r>
              <w:rPr>
                <w:b/>
                <w:sz w:val="18"/>
              </w:rPr>
              <w:t>Kwota do zapłaty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[numer]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>[data]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>[data]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>[kwota] zł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[numer]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>[data]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>[data]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  <w:t>[kwota] zł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b w:val="0"/>
          <w:i w:val="0"/>
        </w:rPr>
        <w:t>wraz z:</w:t>
      </w:r>
    </w:p>
    <w:p>
      <w:pPr>
        <w:spacing w:after="40"/>
        <w:jc w:val="both"/>
      </w:pPr>
      <w:r>
        <w:rPr>
          <w:b w:val="0"/>
          <w:i w:val="0"/>
        </w:rPr>
        <w:t xml:space="preserve">1) </w:t>
      </w:r>
      <w:r>
        <w:rPr>
          <w:b/>
          <w:i w:val="0"/>
        </w:rPr>
        <w:t>odsetkami ustawowymi za opóźnienie w transakcjach handlowych</w:t>
      </w:r>
      <w:r>
        <w:rPr>
          <w:b w:val="0"/>
          <w:i w:val="0"/>
        </w:rPr>
        <w:t xml:space="preserve"> od dnia następującego po terminie płatności każdej z faktur do dnia zapłaty²,</w:t>
      </w:r>
    </w:p>
    <w:p>
      <w:pPr>
        <w:jc w:val="both"/>
      </w:pPr>
      <w:r>
        <w:rPr>
          <w:b w:val="0"/>
          <w:i w:val="0"/>
        </w:rPr>
        <w:t xml:space="preserve">2) </w:t>
      </w:r>
      <w:r>
        <w:rPr>
          <w:b/>
          <w:i w:val="0"/>
        </w:rPr>
        <w:t>rekompensatą za koszty odzyskiwania należności</w:t>
      </w:r>
      <w:r>
        <w:rPr>
          <w:b w:val="0"/>
          <w:i w:val="0"/>
        </w:rPr>
        <w:t xml:space="preserve"> w kwocie [kwota] zł, stanowiącą równowartość [40 / 70 / 100] euro za każdą odrębną transakcję handlową, przysługującą na podstawie art. 10 ust. 1 ustawy z dnia 8 marca 2013 r. o przeciwdziałaniu nadmiernym opóźnieniom w transakcjach handlowych³,</w:t>
      </w:r>
    </w:p>
    <w:p>
      <w:pPr>
        <w:jc w:val="both"/>
      </w:pPr>
      <w:r>
        <w:rPr>
          <w:b w:val="0"/>
          <w:i w:val="0"/>
        </w:rPr>
        <w:t xml:space="preserve">w terminie </w:t>
      </w:r>
      <w:r>
        <w:rPr>
          <w:b/>
          <w:i w:val="0"/>
        </w:rPr>
        <w:t>7 dni od dnia doręczenia niniejszego wezwania</w:t>
      </w:r>
      <w:r>
        <w:rPr>
          <w:b w:val="0"/>
          <w:i w:val="0"/>
        </w:rPr>
        <w:t>, przelewem na rachunek bankowy nr [numer rachunku], z podaniem numerów faktur w tytule przelewu.</w:t>
      </w:r>
    </w:p>
    <w:p>
      <w:pPr>
        <w:jc w:val="both"/>
      </w:pPr>
      <w:r>
        <w:rPr>
          <w:b w:val="0"/>
          <w:i w:val="0"/>
        </w:rPr>
        <w:t>Do dnia sporządzenia niniejszego wezwania należności nie zostały uregulowane, mimo że [usługi zostały wykonane / towar został dostarczony] zgodnie z umową, a faktury zostały doręczone bez zastrzeżeń.</w:t>
      </w:r>
    </w:p>
    <w:p>
      <w:pPr>
        <w:jc w:val="both"/>
      </w:pPr>
      <w:r>
        <w:rPr>
          <w:b w:val="0"/>
          <w:i w:val="0"/>
        </w:rPr>
        <w:t>Jesteśmy otwarci na polubowne rozwiązanie sprawy, w tym na zawarcie porozumienia o spłacie w ratach po pisemnym uznaniu długu⁴. Prosimy o kontakt: [imię i nazwisko osoby kontaktowej], tel. [numer], e-mail [adres].</w:t>
      </w:r>
    </w:p>
    <w:p>
      <w:pPr>
        <w:jc w:val="both"/>
      </w:pPr>
      <w:r>
        <w:rPr>
          <w:b w:val="0"/>
          <w:i w:val="0"/>
        </w:rPr>
        <w:t>W przypadku braku zapłaty w wyznaczonym terminie sprawa zostanie skierowana na drogę sądową bez dalszego wezwania, co może narazić Państwa na dodatkowe koszty postępowania sądowego, zastępstwa procesowego i egzekucji.</w:t>
      </w:r>
    </w:p>
    <w:p>
      <w:pPr>
        <w:spacing w:after="160"/>
        <w:jc w:val="both"/>
      </w:pPr>
      <w:r>
        <w:rPr>
          <w:b w:val="0"/>
          <w:i w:val="0"/>
        </w:rPr>
        <w:t>[Opcjonalnie, tylko gdy wierzyciel ma pisemną umowę z biurem]⁵ Jednocześnie ostrzegamy, że w przypadku braku zapłaty zamierzamy przekazać dane o zobowiązaniu do biura informacji gospodarczej: [firma biura], [adres siedziby biura], nie wcześniej niż po upływie miesiąca od [wysłania / doręczenia] niniejszego wezwania. Mają Państwo prawo zgłosić nam sprzeciw wobec zamiaru przekazania danych do biura (art. 15a ustawy o udostępnianiu informacji gospodarczych). [Jeżeli dłużnik jest osobą fizyczną prowadzącą działalność:] Informujemy, że do przetwarzania Pana/Pani danych osobowych w związku z ich przekazaniem do biura nie stosuje się art. 21 ust. 1 RODO, czyli prawa do sprzeciwu wobec przetwarzania (art. 3 ust. 3 i 5 tej ustawy).</w:t>
      </w:r>
    </w:p>
    <w:p>
      <w:pPr>
        <w:spacing w:after="120"/>
        <w:jc w:val="right"/>
      </w:pPr>
      <w:r>
        <w:rPr>
          <w:b w:val="0"/>
          <w:i w:val="0"/>
        </w:rPr>
        <w:t>[podpis osoby uprawnionej do reprezentacji, imię, nazwisko, funkcja]</w:t>
      </w:r>
    </w:p>
    <w:p>
      <w:pPr>
        <w:spacing w:after="120"/>
      </w:pPr>
      <w:r>
        <w:rPr>
          <w:b w:val="0"/>
          <w:i w:val="0"/>
          <w:sz w:val="18"/>
        </w:rPr>
        <w:t>Załączniki: kopie faktur, [umowa / zamówienie, protokół odbioru, potwierdzenie doręczenia faktur]</w:t>
      </w:r>
    </w:p>
    <w:p>
      <w:r>
        <w:br w:type="page"/>
      </w:r>
    </w:p>
    <w:p>
      <w:pPr>
        <w:spacing w:after="120"/>
      </w:pPr>
      <w:r>
        <w:rPr>
          <w:b/>
          <w:i w:val="0"/>
          <w:sz w:val="22"/>
        </w:rPr>
        <w:t>Objaśnienia do wzoru (usuń przed wysłaniem)</w:t>
      </w:r>
    </w:p>
    <w:p>
      <w:pPr>
        <w:spacing w:after="100"/>
        <w:jc w:val="both"/>
      </w:pPr>
      <w:r>
        <w:rPr>
          <w:b w:val="0"/>
          <w:i w:val="0"/>
          <w:sz w:val="20"/>
        </w:rPr>
        <w:t>¹ Wzór dotyczy transakcji handlowej, czyli odpłatnej dostawy towaru lub usługi między przedsiębiorcami (art. 4 pkt 1 ustawy o przeciwdziałaniu nadmiernym opóźnieniom w transakcjach handlowych).</w:t>
      </w:r>
    </w:p>
    <w:p>
      <w:pPr>
        <w:spacing w:after="100"/>
        <w:jc w:val="both"/>
      </w:pPr>
      <w:r>
        <w:rPr>
          <w:b w:val="0"/>
          <w:i w:val="0"/>
          <w:sz w:val="20"/>
        </w:rPr>
        <w:t>² Od 1 lipca do 31 grudnia 2026 r. odsetki ustawowe za opóźnienie w transakcjach handlowych wynoszą 13,75% w stosunku rocznym, a gdy dłużnikiem jest podmiot publiczny będący podmiotem leczniczym, 11,75% (M.P. 2026 poz. 642). Przysługują bez wezwania (art. 7 ust. 1 ustawy).</w:t>
      </w:r>
    </w:p>
    <w:p>
      <w:pPr>
        <w:spacing w:after="100"/>
        <w:jc w:val="both"/>
      </w:pPr>
      <w:r>
        <w:rPr>
          <w:b w:val="0"/>
          <w:i w:val="0"/>
          <w:sz w:val="20"/>
        </w:rPr>
        <w:t>³ 40 euro przy świadczeniu do 5 000 zł, 70 euro powyżej 5 000 zł i poniżej 50 000 zł, 100 euro od 50 000 zł; przelicza się po średnim kursie NBP z ostatniego dnia roboczego miesiąca poprzedzającego miesiąc, w którym świadczenie stało się wymagalne (art. 10 ust. 1 i 1a). Należy się bez wezwania, od każdej transakcji handlowej (art. 10 ust. 3), a przy uzgodnionym harmonogramie płatności od każdej niezapłaconej części (art. 11 ust. 2). Faktura za osobne zamówienie często dokumentuje odrębną transakcję, ale nie wynika to z samego wystawienia faktury.</w:t>
      </w:r>
    </w:p>
    <w:p>
      <w:pPr>
        <w:spacing w:after="100"/>
        <w:jc w:val="both"/>
      </w:pPr>
      <w:r>
        <w:rPr>
          <w:b w:val="0"/>
          <w:i w:val="0"/>
          <w:sz w:val="20"/>
        </w:rPr>
        <w:t>⁴ Pisemne uznanie długu przerywa bieg przedawnienia (art. 123 § 1 pkt 2 KC). Roszczenia związane z działalnością gospodarczą przedawniają się co do zasady z upływem 3 lat, z końcem roku kalendarzowego (art. 118 KC), chyba że dla danej umowy przewidziano termin szczególny, np. 2 lata przy sprzedaży (art. 554 KC), umowie o dzieło (art. 646 KC) czy zleceniu wykonywanym zawodowo (art. 751 KC).</w:t>
      </w:r>
    </w:p>
    <w:p>
      <w:pPr>
        <w:spacing w:after="100"/>
        <w:jc w:val="both"/>
      </w:pPr>
      <w:r>
        <w:rPr>
          <w:b w:val="0"/>
          <w:i w:val="0"/>
          <w:sz w:val="20"/>
        </w:rPr>
        <w:t>⁵ Wpis jest możliwy tylko wtedy, gdy wierzyciel zawarł z biurem pisemną umowę (art. 12). Przy dłużniku niebędącym konsumentem: dług co najmniej 500 zł wymagalny od 30 dni, nie upłynęło 6 lat od wymagalności, a od wysłania wezwania listem poleconym, doręczenia do rąk własnych albo na adres do doręczeń elektronicznych minął co najmniej miesiąc; e-mail wystarczy, jeżeli umowa wprost przewiduje taki sposób wysyłania wezwania (art. 15 ust. 1 i 1a). Wezwanie musi informować o prawie do sprzeciwu (art. 15a ust. 2) i o ograniczeniu z art. 3 ust. 5. Jeżeli nie zamierzasz przekazywać danych do biura, usuń ten akapit.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